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3C47AD" w:rsidTr="003C47AD">
        <w:tc>
          <w:tcPr>
            <w:tcW w:w="4884" w:type="dxa"/>
          </w:tcPr>
          <w:p w:rsidR="003C47AD" w:rsidRDefault="003C47AD" w:rsidP="003C47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</w:tcPr>
          <w:p w:rsidR="003C47AD" w:rsidRPr="003C47AD" w:rsidRDefault="003C47AD" w:rsidP="003C47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C47AD" w:rsidRPr="003C47AD" w:rsidRDefault="003C47AD" w:rsidP="003C47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приказу ГБУК г. Москвы "ЦГДБ"</w:t>
            </w:r>
          </w:p>
          <w:p w:rsidR="003C47AD" w:rsidRPr="003C47AD" w:rsidRDefault="001E42C7" w:rsidP="001E42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"22" марта 2018 г. № 22030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1E4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E3257B" w:rsidRDefault="00E3257B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7AD" w:rsidRPr="003C47AD" w:rsidRDefault="003C47A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C47AD" w:rsidRDefault="003C47AD" w:rsidP="003C47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 ПОРЯДКЕ ВЗАИМОДЕЙСТВИЯ</w:t>
      </w:r>
    </w:p>
    <w:p w:rsidR="003C47AD" w:rsidRPr="003C47AD" w:rsidRDefault="003C47AD" w:rsidP="003C47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осударственного бюджетн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учреждения культуры города М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осквы "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ентральная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Городская Деловая Б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иблиотека"</w:t>
      </w:r>
    </w:p>
    <w:p w:rsidR="00E3257B" w:rsidRPr="003C47AD" w:rsidRDefault="003C47AD" w:rsidP="003C47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органами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в сфере противодействия коррупции</w:t>
      </w:r>
    </w:p>
    <w:p w:rsidR="00E3257B" w:rsidRPr="003C47AD" w:rsidRDefault="00E3257B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57B" w:rsidRPr="003C47AD" w:rsidRDefault="00E3257B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7AD" w:rsidRPr="003C47AD" w:rsidRDefault="003C47AD" w:rsidP="003C47AD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C47AD" w:rsidRDefault="003C47A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57B" w:rsidRPr="003C47AD" w:rsidRDefault="003C47AD" w:rsidP="003D199C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порядке взаимодействия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3D199C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учреждения культуры города Москвы "Центральная Городская Деловая Библиотека" 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с правоохранительными органами</w:t>
      </w:r>
      <w:r w:rsidR="003D1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в сфере противодействия коррупции (далее –</w:t>
      </w:r>
      <w:r w:rsidR="000D1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Положение)</w:t>
      </w:r>
      <w:r w:rsidR="00E3257B"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локальным нормативным актом, регламентирующим взаимодействия Государственного бюджетного учреждения культуры города Москвы "Центральная Городская Деловая Библиотека" (далее</w:t>
      </w:r>
      <w:r w:rsidR="003D1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57B" w:rsidRPr="003C47AD">
        <w:rPr>
          <w:rFonts w:ascii="Times New Roman" w:hAnsi="Times New Roman" w:cs="Times New Roman"/>
          <w:sz w:val="28"/>
          <w:szCs w:val="28"/>
          <w:lang w:eastAsia="ru-RU"/>
        </w:rPr>
        <w:t>–Учреждения) с правоохранительными органами в сфере противодействия коррупции.</w:t>
      </w:r>
    </w:p>
    <w:p w:rsidR="003D199C" w:rsidRDefault="003D199C" w:rsidP="003D199C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с:</w:t>
      </w:r>
    </w:p>
    <w:p w:rsidR="003D199C" w:rsidRDefault="003D199C" w:rsidP="003D19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3D199C" w:rsidRPr="003C47AD" w:rsidRDefault="003D199C" w:rsidP="003D19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правонарушениях;</w:t>
      </w:r>
    </w:p>
    <w:p w:rsidR="003D199C" w:rsidRDefault="003D199C" w:rsidP="003D19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25 декабря 2008 г. №</w:t>
      </w:r>
      <w:r w:rsidR="000D1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273-Ф3 "О противодействии коррупции";</w:t>
      </w:r>
    </w:p>
    <w:p w:rsidR="00103502" w:rsidRPr="003C47AD" w:rsidRDefault="00103502" w:rsidP="003D19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Устав</w:t>
      </w:r>
      <w:r w:rsidR="003D199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103502" w:rsidRPr="003C47AD" w:rsidRDefault="003D199C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иными нормативными правовыми актами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2" w:rsidRPr="003C47AD" w:rsidRDefault="00103502" w:rsidP="00AD0C6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Требования настоящего Положения обязательны для применения при</w:t>
      </w:r>
      <w:r w:rsidR="00AD0C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осуществлении взаимодействия Учреждения с правоохранительными органами в сфере противодействия коррупции.</w:t>
      </w:r>
    </w:p>
    <w:p w:rsidR="00103502" w:rsidRPr="003C47AD" w:rsidRDefault="00103502" w:rsidP="00AD0C6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Взаимодействие Учреждения с правоохранительными органами строится на основе строгого соблюдения следующих принципов: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законности, т.е. осуществления взаимодействия в соответствии с</w:t>
      </w:r>
      <w:r w:rsidR="00AD0C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предписаниями законов и подзаконных нормативных актов, регулирующих как</w:t>
      </w:r>
      <w:r w:rsidR="00AD0C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совместную деятельность, так и порядок функционирования каждого субъекта взаимодействия в отдельности;</w:t>
      </w:r>
    </w:p>
    <w:p w:rsidR="00103502" w:rsidRPr="003C47AD" w:rsidRDefault="00CC3E96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огласованности усилий субъектов взаимодействия, при которой каждая из</w:t>
      </w:r>
      <w:r w:rsidR="00AD0C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сторон, осознавая свою роль в этом процессе, заинтересованно включается в</w:t>
      </w:r>
      <w:r w:rsidR="00AD0C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502" w:rsidRPr="003C47AD">
        <w:rPr>
          <w:rFonts w:ascii="Times New Roman" w:hAnsi="Times New Roman" w:cs="Times New Roman"/>
          <w:sz w:val="28"/>
          <w:szCs w:val="28"/>
          <w:lang w:eastAsia="ru-RU"/>
        </w:rPr>
        <w:t>деятельность другого субъекта, своевременно совершая необходимые действия;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103502" w:rsidRPr="003C47AD" w:rsidRDefault="00103502" w:rsidP="00AD0C69">
      <w:pPr>
        <w:pStyle w:val="a4"/>
        <w:numPr>
          <w:ilvl w:val="1"/>
          <w:numId w:val="9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Формы взаимодействия Учреждения с правоохранительными органами: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проведение совместных мероприятий по вопросам противодействия коррупции;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информационный обмен;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организация совместных проверок по исполнению законодательства о противодействии коррупции;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приглашение специалистов для оказания методической, консультационной и иной помощи в рассматриваемой сфере;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организация совместных семинаров, конференций;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организация совместных мониторинговых исследований, социологических опросов.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Данный перечень возможных форм сотрудничества не является исчерпывающим.</w:t>
      </w:r>
    </w:p>
    <w:p w:rsidR="00103502" w:rsidRPr="003C47AD" w:rsidRDefault="00103502" w:rsidP="00AD0C69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Виды взаимодействия Учреждения с правоохранительными органами: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рассмотрение поступивших из правоохранительных органов в Учреждение материалов о правонарушениях, совершенных работниками Учреждения;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направление запросов в соответствующие правоохранительные органы для получения необходимой достоверной информации;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проведение проверок по фактам представления недостоверных и неполных сведений, предусмотренных законом, и нарушения работниками Учреждения требований к служебному поведению;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направление материалов о готовящихся или совершенных преступлениях и/или административных правонарушениях в Учреждении в органы прокуратуры или другие правоохранительные органы для принятия решения по существу;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содействия органам прокуратуры в проведении </w:t>
      </w:r>
      <w:proofErr w:type="spellStart"/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общенадзорных</w:t>
      </w:r>
      <w:proofErr w:type="spellEnd"/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и антикоррупционной экспертизы нормативных правовых актов и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их проектов;</w:t>
      </w:r>
    </w:p>
    <w:p w:rsidR="00103502" w:rsidRPr="003C47AD" w:rsidRDefault="00103502" w:rsidP="00AD0C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оказание содействия правоохранительным органам при проведении ими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оперативно-розыскных мероприятий и расследовании преступлений коррупционной направленности.</w:t>
      </w:r>
    </w:p>
    <w:p w:rsidR="00CD50F8" w:rsidRDefault="00CD50F8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CC3E96" w:rsidP="00CD50F8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ЦЕЛИ И ЗАДАЧИ</w:t>
      </w:r>
    </w:p>
    <w:p w:rsidR="00CD50F8" w:rsidRDefault="00CD50F8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E96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Основной целью настоящего Положения является организация эффективного и последовательного взаимодействия Учреждения с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органами в сфере противодействия коррупции, как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103502" w:rsidRPr="003C47AD" w:rsidRDefault="00103502" w:rsidP="00CD50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осуществление профилактики правонарушений, обеспечение охраны общественного порядка путем организации взаимодействия с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и контролирующими органами;</w:t>
      </w:r>
    </w:p>
    <w:p w:rsidR="00103502" w:rsidRPr="003C47AD" w:rsidRDefault="00103502" w:rsidP="00CD50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осуществление взаимодействия с правоохранительными органами по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своевременному реагированию на факты, приводящие к дестабилизации работы в Учреждении;</w:t>
      </w:r>
    </w:p>
    <w:p w:rsidR="00103502" w:rsidRPr="003C47AD" w:rsidRDefault="00103502" w:rsidP="00CD50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взаимодействия администрации Учреждения с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заинтересованными ведомствами, организациями, учреждениями и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предприятиями по профилактике терроризма и экстремизма;</w:t>
      </w:r>
    </w:p>
    <w:p w:rsidR="00CD50F8" w:rsidRDefault="00103502" w:rsidP="00CD50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органами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обеспечения охраны общественного порядка при проведении всех, проводимых Учреждением, мероприятий;</w:t>
      </w:r>
    </w:p>
    <w:p w:rsidR="00103502" w:rsidRPr="003C47AD" w:rsidRDefault="00103502" w:rsidP="00CD50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разработка целевых программ, направленных на профилактику правонарушений и преступлений участников образовательного процесса в</w:t>
      </w:r>
      <w:r w:rsidR="00CD50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Учреждении.</w:t>
      </w:r>
    </w:p>
    <w:p w:rsidR="00CD50F8" w:rsidRDefault="00CD50F8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CC3E96" w:rsidP="00C41B4D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ПУБЛИЧНЫЕ ОБЯЗАТЕЛЬСТВА</w:t>
      </w:r>
    </w:p>
    <w:p w:rsidR="00CD50F8" w:rsidRDefault="00CD50F8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Сообщать в соответствующие правоохранительные органы о случаях совершения коррупционных правонарушений, о которых Учреждению или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работникам Учреждения стало известно. При обращении в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правоохранительные органы учитывать </w:t>
      </w:r>
      <w:proofErr w:type="spellStart"/>
      <w:r w:rsidRPr="003C47AD">
        <w:rPr>
          <w:rFonts w:ascii="Times New Roman" w:hAnsi="Times New Roman" w:cs="Times New Roman"/>
          <w:sz w:val="28"/>
          <w:szCs w:val="28"/>
          <w:lang w:eastAsia="ru-RU"/>
        </w:rPr>
        <w:t>подследственность</w:t>
      </w:r>
      <w:proofErr w:type="spellEnd"/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преступлений.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Обязанность подать сообщение в соответствующие правоохранительные органы о случаях совершения коррупционных правонарушений закреплена за лицом, ответственным за профилактику корр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пционных и иных правонарушений, взаимодействие и сотрудничество с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органами в названной сфере в Учреждении или</w:t>
      </w:r>
      <w:r w:rsidR="003D0F2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директором Учреждения.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Воздерживаться от каких-либо санкций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Оказывать содействие уполномоченным представителям контрольно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надзорных и правоохранительных органов при проведении ими инспекционных проверок деятельности Учреждения по вопросам предупреждения 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противодействия коррупции.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Оказывать содействие уполномоченным представителям правоохранительных органов при проведении мероприятий по пресечению или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расследованию коррупционных преступлений, включая оперативно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розыскные мероприятия.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информации, содержащей данные о коррупционных правонарушениях.</w:t>
      </w:r>
    </w:p>
    <w:p w:rsidR="00103502" w:rsidRPr="003C47AD" w:rsidRDefault="00103502" w:rsidP="00CD50F8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41B4D" w:rsidRDefault="00C41B4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CC3E96" w:rsidP="00C41B4D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</w:p>
    <w:p w:rsidR="00C41B4D" w:rsidRDefault="00C41B4D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Учреждение обязано: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разрабатывать и осуществлять мероприятия, направленные на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предупреждение правонарушений, выявление причин и условий, способствующих их совершению;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координировать деятельность всех участников образовательного процесса с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правоохранительными и контролирующими органами, привлекать общественность к работе по проведению профилактических мероприятий по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предупреждению и пресечению коррупционных правонарушений;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рассматривать жалобы и заявления участников образовательного процесса по вопросам, входящим в компетенцию комиссии по предотвращению 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урегулированию конфликта интересов, обобщать и анализировать поступающую информацию;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соблюдать установленные Учреждением Правила внутреннего трудового распорядка, должностные инструкции, порядок работы со служебной 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конфиденциальной информацией;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:rsidR="00C41B4D" w:rsidRDefault="00C41B4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CC3E96" w:rsidP="00C41B4D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C41B4D" w:rsidRDefault="00C41B4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Учреждения несут персональную ответственность: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 правонарушения, совершенные в процессе ос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уществления своей деятельности,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– в пределах, определенных действующим административным, уголовным и гражданским законодательством Российской Федерации;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– в пределах, определенных действующим законодательством Российской Федерации;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 прич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 xml:space="preserve">инение материального ущерба 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– в пределах, определенных действующим трудовым и гражданским законодательством Российской Федерации;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 разглашение конфиденциальных сведений, полученных при работе с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документами;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за несвоевременное и ненадлежащее выполнение поручений, заданий, указаний 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руководства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103502" w:rsidRPr="003C47AD" w:rsidRDefault="00103502" w:rsidP="00C41B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C41B4D" w:rsidRDefault="00C41B4D" w:rsidP="003C47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Default="00CC3E96" w:rsidP="00C41B4D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C41B4D" w:rsidRPr="003C47AD" w:rsidRDefault="00C41B4D" w:rsidP="00C41B4D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502" w:rsidRPr="003C47AD" w:rsidRDefault="00103502" w:rsidP="00C41B4D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 его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директором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3502" w:rsidRPr="003C47AD" w:rsidRDefault="00103502" w:rsidP="00C41B4D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Положение при необходимости могут быть внесены изменения и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дополнения в порядке, установленном законодательством</w:t>
      </w:r>
      <w:r w:rsidR="00C41B4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C47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4EB" w:rsidRPr="003C47AD" w:rsidRDefault="00CC3E96" w:rsidP="00C41B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C47AD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D14EB" w:rsidRPr="003C47AD" w:rsidSect="003C47AD">
      <w:headerReference w:type="default" r:id="rId7"/>
      <w:pgSz w:w="11906" w:h="16838"/>
      <w:pgMar w:top="1134" w:right="709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CC" w:rsidRDefault="002E65CC" w:rsidP="003C47AD">
      <w:pPr>
        <w:spacing w:after="0" w:line="240" w:lineRule="auto"/>
      </w:pPr>
      <w:r>
        <w:separator/>
      </w:r>
    </w:p>
  </w:endnote>
  <w:endnote w:type="continuationSeparator" w:id="0">
    <w:p w:rsidR="002E65CC" w:rsidRDefault="002E65CC" w:rsidP="003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CC" w:rsidRDefault="002E65CC" w:rsidP="003C47AD">
      <w:pPr>
        <w:spacing w:after="0" w:line="240" w:lineRule="auto"/>
      </w:pPr>
      <w:r>
        <w:separator/>
      </w:r>
    </w:p>
  </w:footnote>
  <w:footnote w:type="continuationSeparator" w:id="0">
    <w:p w:rsidR="002E65CC" w:rsidRDefault="002E65CC" w:rsidP="003C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12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47AD" w:rsidRPr="003C47AD" w:rsidRDefault="003C47AD">
        <w:pPr>
          <w:pStyle w:val="a6"/>
          <w:jc w:val="center"/>
          <w:rPr>
            <w:rFonts w:ascii="Times New Roman" w:hAnsi="Times New Roman" w:cs="Times New Roman"/>
          </w:rPr>
        </w:pPr>
        <w:r w:rsidRPr="003C47AD">
          <w:rPr>
            <w:rFonts w:ascii="Times New Roman" w:hAnsi="Times New Roman" w:cs="Times New Roman"/>
          </w:rPr>
          <w:fldChar w:fldCharType="begin"/>
        </w:r>
        <w:r w:rsidRPr="003C47AD">
          <w:rPr>
            <w:rFonts w:ascii="Times New Roman" w:hAnsi="Times New Roman" w:cs="Times New Roman"/>
          </w:rPr>
          <w:instrText>PAGE   \* MERGEFORMAT</w:instrText>
        </w:r>
        <w:r w:rsidRPr="003C47AD">
          <w:rPr>
            <w:rFonts w:ascii="Times New Roman" w:hAnsi="Times New Roman" w:cs="Times New Roman"/>
          </w:rPr>
          <w:fldChar w:fldCharType="separate"/>
        </w:r>
        <w:r w:rsidR="001E42C7">
          <w:rPr>
            <w:rFonts w:ascii="Times New Roman" w:hAnsi="Times New Roman" w:cs="Times New Roman"/>
            <w:noProof/>
          </w:rPr>
          <w:t>6</w:t>
        </w:r>
        <w:r w:rsidRPr="003C47AD">
          <w:rPr>
            <w:rFonts w:ascii="Times New Roman" w:hAnsi="Times New Roman" w:cs="Times New Roman"/>
          </w:rPr>
          <w:fldChar w:fldCharType="end"/>
        </w:r>
      </w:p>
    </w:sdtContent>
  </w:sdt>
  <w:p w:rsidR="003C47AD" w:rsidRDefault="003C47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AF8"/>
    <w:multiLevelType w:val="multilevel"/>
    <w:tmpl w:val="5F3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4A6"/>
    <w:multiLevelType w:val="hybridMultilevel"/>
    <w:tmpl w:val="E324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5990"/>
    <w:multiLevelType w:val="multilevel"/>
    <w:tmpl w:val="8480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A718E"/>
    <w:multiLevelType w:val="multilevel"/>
    <w:tmpl w:val="50C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D7E84"/>
    <w:multiLevelType w:val="multilevel"/>
    <w:tmpl w:val="A33E22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39570C"/>
    <w:multiLevelType w:val="multilevel"/>
    <w:tmpl w:val="641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04653"/>
    <w:multiLevelType w:val="multilevel"/>
    <w:tmpl w:val="A33E22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AC4A74"/>
    <w:multiLevelType w:val="multilevel"/>
    <w:tmpl w:val="0D5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A102F"/>
    <w:multiLevelType w:val="multilevel"/>
    <w:tmpl w:val="0DDC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C12648"/>
    <w:multiLevelType w:val="multilevel"/>
    <w:tmpl w:val="B6D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8"/>
    <w:rsid w:val="000D1E52"/>
    <w:rsid w:val="00103502"/>
    <w:rsid w:val="001E42C7"/>
    <w:rsid w:val="002E65CC"/>
    <w:rsid w:val="003C47AD"/>
    <w:rsid w:val="003D0F20"/>
    <w:rsid w:val="003D199C"/>
    <w:rsid w:val="00625EDD"/>
    <w:rsid w:val="00787DB6"/>
    <w:rsid w:val="009F3BB8"/>
    <w:rsid w:val="00AD0C69"/>
    <w:rsid w:val="00C41B4D"/>
    <w:rsid w:val="00CC3E96"/>
    <w:rsid w:val="00CD50F8"/>
    <w:rsid w:val="00DD14EB"/>
    <w:rsid w:val="00E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D747"/>
  <w15:chartTrackingRefBased/>
  <w15:docId w15:val="{BA84F602-18A0-40AB-A057-428519BD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7B"/>
    <w:pPr>
      <w:ind w:left="720"/>
      <w:contextualSpacing/>
    </w:pPr>
  </w:style>
  <w:style w:type="paragraph" w:styleId="a4">
    <w:name w:val="No Spacing"/>
    <w:uiPriority w:val="1"/>
    <w:qFormat/>
    <w:rsid w:val="003C47AD"/>
    <w:pPr>
      <w:spacing w:after="0" w:line="240" w:lineRule="auto"/>
    </w:pPr>
  </w:style>
  <w:style w:type="table" w:styleId="a5">
    <w:name w:val="Table Grid"/>
    <w:basedOn w:val="a1"/>
    <w:uiPriority w:val="39"/>
    <w:rsid w:val="003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7AD"/>
  </w:style>
  <w:style w:type="paragraph" w:styleId="a8">
    <w:name w:val="footer"/>
    <w:basedOn w:val="a"/>
    <w:link w:val="a9"/>
    <w:uiPriority w:val="99"/>
    <w:unhideWhenUsed/>
    <w:rsid w:val="003C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7AD"/>
  </w:style>
  <w:style w:type="paragraph" w:styleId="aa">
    <w:name w:val="Balloon Text"/>
    <w:basedOn w:val="a"/>
    <w:link w:val="ab"/>
    <w:uiPriority w:val="99"/>
    <w:semiHidden/>
    <w:unhideWhenUsed/>
    <w:rsid w:val="000D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 Варнавский</dc:creator>
  <cp:keywords/>
  <dc:description/>
  <cp:lastModifiedBy>Лихачёва Елена</cp:lastModifiedBy>
  <cp:revision>6</cp:revision>
  <cp:lastPrinted>2018-03-21T10:31:00Z</cp:lastPrinted>
  <dcterms:created xsi:type="dcterms:W3CDTF">2018-03-21T10:09:00Z</dcterms:created>
  <dcterms:modified xsi:type="dcterms:W3CDTF">2021-06-04T10:18:00Z</dcterms:modified>
</cp:coreProperties>
</file>